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ED" w:rsidRDefault="00F3211B" w:rsidP="0032081B">
      <w:pPr>
        <w:autoSpaceDE w:val="0"/>
        <w:autoSpaceDN w:val="0"/>
        <w:spacing w:after="0" w:line="240" w:lineRule="auto"/>
        <w:ind w:left="-142"/>
        <w:jc w:val="center"/>
        <w:rPr>
          <w:rFonts w:ascii="Times New Roman" w:eastAsiaTheme="minorEastAsia" w:hAnsi="Times New Roman" w:cs="Times New Roman"/>
          <w:b/>
          <w:bCs/>
          <w:sz w:val="26"/>
          <w:szCs w:val="26"/>
          <w:lang w:eastAsia="ru-RU"/>
        </w:rPr>
      </w:pPr>
      <w:r w:rsidRPr="00F3211B">
        <w:rPr>
          <w:rFonts w:ascii="Times New Roman" w:eastAsiaTheme="minorEastAsia" w:hAnsi="Times New Roman" w:cs="Times New Roman"/>
          <w:b/>
          <w:bCs/>
          <w:sz w:val="26"/>
          <w:szCs w:val="26"/>
          <w:lang w:eastAsia="ru-RU"/>
        </w:rPr>
        <w:t>Соо</w:t>
      </w:r>
      <w:bookmarkStart w:id="0" w:name="_GoBack"/>
      <w:bookmarkEnd w:id="0"/>
      <w:r w:rsidRPr="00F3211B">
        <w:rPr>
          <w:rFonts w:ascii="Times New Roman" w:eastAsiaTheme="minorEastAsia" w:hAnsi="Times New Roman" w:cs="Times New Roman"/>
          <w:b/>
          <w:bCs/>
          <w:sz w:val="26"/>
          <w:szCs w:val="26"/>
          <w:lang w:eastAsia="ru-RU"/>
        </w:rPr>
        <w:t>бщение</w:t>
      </w:r>
      <w:r w:rsidR="00F94E85">
        <w:rPr>
          <w:rFonts w:ascii="Times New Roman" w:eastAsiaTheme="minorEastAsia" w:hAnsi="Times New Roman" w:cs="Times New Roman"/>
          <w:b/>
          <w:bCs/>
          <w:sz w:val="26"/>
          <w:szCs w:val="26"/>
          <w:lang w:eastAsia="ru-RU"/>
        </w:rPr>
        <w:t xml:space="preserve"> о</w:t>
      </w:r>
      <w:r w:rsidR="00F1254D">
        <w:rPr>
          <w:rFonts w:ascii="Times New Roman" w:eastAsiaTheme="minorEastAsia" w:hAnsi="Times New Roman" w:cs="Times New Roman"/>
          <w:b/>
          <w:bCs/>
          <w:sz w:val="26"/>
          <w:szCs w:val="26"/>
          <w:lang w:eastAsia="ru-RU"/>
        </w:rPr>
        <w:t xml:space="preserve"> </w:t>
      </w:r>
      <w:r w:rsidR="006C5AED">
        <w:rPr>
          <w:rFonts w:ascii="Times New Roman" w:eastAsiaTheme="minorEastAsia" w:hAnsi="Times New Roman" w:cs="Times New Roman"/>
          <w:b/>
          <w:bCs/>
          <w:sz w:val="26"/>
          <w:szCs w:val="26"/>
          <w:lang w:eastAsia="ru-RU"/>
        </w:rPr>
        <w:t>существенном факте</w:t>
      </w:r>
    </w:p>
    <w:p w:rsidR="00FE48F8" w:rsidRDefault="006C5AED" w:rsidP="0032081B">
      <w:pPr>
        <w:autoSpaceDE w:val="0"/>
        <w:autoSpaceDN w:val="0"/>
        <w:spacing w:after="0" w:line="240" w:lineRule="auto"/>
        <w:ind w:left="-142" w:right="426"/>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w:t>
      </w:r>
      <w:r w:rsidR="00137856" w:rsidRPr="00137856">
        <w:rPr>
          <w:rFonts w:ascii="Times New Roman" w:eastAsiaTheme="minorEastAsia" w:hAnsi="Times New Roman" w:cs="Times New Roman"/>
          <w:b/>
          <w:bCs/>
          <w:sz w:val="26"/>
          <w:szCs w:val="26"/>
          <w:lang w:eastAsia="ru-RU"/>
        </w:rPr>
        <w:t xml:space="preserve">О дате, на </w:t>
      </w:r>
      <w:r w:rsidR="00137856">
        <w:rPr>
          <w:rFonts w:ascii="Times New Roman" w:eastAsiaTheme="minorEastAsia" w:hAnsi="Times New Roman" w:cs="Times New Roman"/>
          <w:b/>
          <w:bCs/>
          <w:sz w:val="26"/>
          <w:szCs w:val="26"/>
          <w:lang w:eastAsia="ru-RU"/>
        </w:rPr>
        <w:t xml:space="preserve">которую </w:t>
      </w:r>
      <w:r w:rsidR="00195E12">
        <w:rPr>
          <w:rFonts w:ascii="Times New Roman" w:eastAsiaTheme="minorEastAsia" w:hAnsi="Times New Roman" w:cs="Times New Roman"/>
          <w:b/>
          <w:bCs/>
          <w:sz w:val="26"/>
          <w:szCs w:val="26"/>
          <w:lang w:eastAsia="ru-RU"/>
        </w:rPr>
        <w:t xml:space="preserve">составляется список </w:t>
      </w:r>
      <w:r w:rsidR="00137856">
        <w:rPr>
          <w:rFonts w:ascii="Times New Roman" w:eastAsiaTheme="minorEastAsia" w:hAnsi="Times New Roman" w:cs="Times New Roman"/>
          <w:b/>
          <w:bCs/>
          <w:sz w:val="26"/>
          <w:szCs w:val="26"/>
          <w:lang w:eastAsia="ru-RU"/>
        </w:rPr>
        <w:t xml:space="preserve">лиц, </w:t>
      </w:r>
      <w:r w:rsidR="00195E12">
        <w:rPr>
          <w:rFonts w:ascii="Times New Roman" w:eastAsiaTheme="minorEastAsia" w:hAnsi="Times New Roman" w:cs="Times New Roman"/>
          <w:b/>
          <w:bCs/>
          <w:sz w:val="26"/>
          <w:szCs w:val="26"/>
          <w:lang w:eastAsia="ru-RU"/>
        </w:rPr>
        <w:t xml:space="preserve">имеющих </w:t>
      </w:r>
      <w:r w:rsidR="00137856">
        <w:rPr>
          <w:rFonts w:ascii="Times New Roman" w:eastAsiaTheme="minorEastAsia" w:hAnsi="Times New Roman" w:cs="Times New Roman"/>
          <w:b/>
          <w:bCs/>
          <w:sz w:val="26"/>
          <w:szCs w:val="26"/>
          <w:lang w:eastAsia="ru-RU"/>
        </w:rPr>
        <w:t xml:space="preserve">право на </w:t>
      </w:r>
      <w:r w:rsidR="005A5679">
        <w:rPr>
          <w:rFonts w:ascii="Times New Roman" w:eastAsiaTheme="minorEastAsia" w:hAnsi="Times New Roman" w:cs="Times New Roman"/>
          <w:b/>
          <w:bCs/>
          <w:sz w:val="26"/>
          <w:szCs w:val="26"/>
          <w:lang w:eastAsia="ru-RU"/>
        </w:rPr>
        <w:t>участие в общем собрании акционеров эмитента</w:t>
      </w:r>
      <w:r>
        <w:rPr>
          <w:rFonts w:ascii="Times New Roman" w:eastAsiaTheme="minorEastAsia" w:hAnsi="Times New Roman" w:cs="Times New Roman"/>
          <w:b/>
          <w:bCs/>
          <w:sz w:val="26"/>
          <w:szCs w:val="26"/>
          <w:lang w:eastAsia="ru-RU"/>
        </w:rPr>
        <w:t>»</w:t>
      </w:r>
    </w:p>
    <w:p w:rsidR="0032081B" w:rsidRDefault="0032081B" w:rsidP="0032081B">
      <w:pPr>
        <w:autoSpaceDE w:val="0"/>
        <w:autoSpaceDN w:val="0"/>
        <w:spacing w:after="0" w:line="240" w:lineRule="auto"/>
        <w:ind w:left="-142" w:right="426"/>
        <w:jc w:val="center"/>
        <w:rPr>
          <w:rFonts w:ascii="Times New Roman" w:eastAsiaTheme="minorEastAsia" w:hAnsi="Times New Roman" w:cs="Times New Roman"/>
          <w:b/>
          <w:bCs/>
          <w:sz w:val="26"/>
          <w:szCs w:val="26"/>
          <w:lang w:eastAsia="ru-RU"/>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4734"/>
      </w:tblGrid>
      <w:tr w:rsidR="00F3211B" w:rsidRPr="00F3211B" w:rsidTr="001D6343">
        <w:trPr>
          <w:cantSplit/>
        </w:trPr>
        <w:tc>
          <w:tcPr>
            <w:tcW w:w="9667" w:type="dxa"/>
            <w:gridSpan w:val="2"/>
          </w:tcPr>
          <w:p w:rsidR="00F3211B" w:rsidRPr="00F3211B" w:rsidRDefault="00F3211B" w:rsidP="00F3211B">
            <w:pPr>
              <w:autoSpaceDE w:val="0"/>
              <w:autoSpaceDN w:val="0"/>
              <w:spacing w:after="0" w:line="240" w:lineRule="auto"/>
              <w:jc w:val="center"/>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 Общие сведения</w:t>
            </w:r>
          </w:p>
        </w:tc>
      </w:tr>
      <w:tr w:rsidR="00F3211B" w:rsidRPr="00F3211B" w:rsidTr="001D6343">
        <w:tc>
          <w:tcPr>
            <w:tcW w:w="4933" w:type="dxa"/>
          </w:tcPr>
          <w:p w:rsidR="00F3211B" w:rsidRPr="00F3211B" w:rsidRDefault="00F3211B" w:rsidP="00F3211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1.1. Полное фирменное наименование эмитента (для некоммерческой организации – наименование)</w:t>
            </w:r>
          </w:p>
        </w:tc>
        <w:tc>
          <w:tcPr>
            <w:tcW w:w="4734" w:type="dxa"/>
          </w:tcPr>
          <w:p w:rsidR="00F3211B" w:rsidRPr="00F3211B" w:rsidRDefault="00C20DE8" w:rsidP="00F3211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Публичное</w:t>
            </w:r>
            <w:r w:rsidR="00F3211B" w:rsidRPr="00F3211B">
              <w:rPr>
                <w:rFonts w:ascii="Times New Roman" w:eastAsiaTheme="minorEastAsia" w:hAnsi="Times New Roman" w:cs="Times New Roman"/>
                <w:sz w:val="24"/>
                <w:szCs w:val="24"/>
                <w:lang w:eastAsia="ru-RU"/>
              </w:rPr>
              <w:t xml:space="preserve"> акционерное общество энергетики и электрификации </w:t>
            </w:r>
            <w:r w:rsidR="00701D8F">
              <w:rPr>
                <w:rFonts w:ascii="Times New Roman" w:eastAsiaTheme="minorEastAsia" w:hAnsi="Times New Roman" w:cs="Times New Roman"/>
                <w:sz w:val="24"/>
                <w:szCs w:val="24"/>
                <w:lang w:eastAsia="ru-RU"/>
              </w:rPr>
              <w:t>«</w:t>
            </w:r>
            <w:r w:rsidR="00F3211B" w:rsidRPr="00F3211B">
              <w:rPr>
                <w:rFonts w:ascii="Times New Roman" w:eastAsiaTheme="minorEastAsia" w:hAnsi="Times New Roman" w:cs="Times New Roman"/>
                <w:sz w:val="24"/>
                <w:szCs w:val="24"/>
                <w:lang w:eastAsia="ru-RU"/>
              </w:rPr>
              <w:t>Севкавказэнерго</w:t>
            </w:r>
            <w:r w:rsidR="00701D8F">
              <w:rPr>
                <w:rFonts w:ascii="Times New Roman" w:eastAsiaTheme="minorEastAsia" w:hAnsi="Times New Roman" w:cs="Times New Roman"/>
                <w:sz w:val="24"/>
                <w:szCs w:val="24"/>
                <w:lang w:eastAsia="ru-RU"/>
              </w:rPr>
              <w:t>»</w:t>
            </w:r>
          </w:p>
        </w:tc>
      </w:tr>
      <w:tr w:rsidR="00F3211B" w:rsidRPr="00F3211B" w:rsidTr="001D6343">
        <w:tc>
          <w:tcPr>
            <w:tcW w:w="4933" w:type="dxa"/>
          </w:tcPr>
          <w:p w:rsidR="00F3211B" w:rsidRPr="00F3211B" w:rsidRDefault="00F3211B" w:rsidP="00F3211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1.2. Сокращенное фирменное наименование эмитента</w:t>
            </w:r>
          </w:p>
        </w:tc>
        <w:tc>
          <w:tcPr>
            <w:tcW w:w="4734" w:type="dxa"/>
          </w:tcPr>
          <w:p w:rsidR="00F3211B" w:rsidRPr="00F3211B" w:rsidRDefault="00C20DE8" w:rsidP="00701D8F">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F3211B" w:rsidRPr="00F3211B">
              <w:rPr>
                <w:rFonts w:ascii="Times New Roman" w:eastAsiaTheme="minorEastAsia" w:hAnsi="Times New Roman" w:cs="Times New Roman"/>
                <w:sz w:val="24"/>
                <w:szCs w:val="24"/>
                <w:lang w:eastAsia="ru-RU"/>
              </w:rPr>
              <w:t xml:space="preserve">АО </w:t>
            </w:r>
            <w:r w:rsidR="00701D8F">
              <w:rPr>
                <w:rFonts w:ascii="Times New Roman" w:eastAsiaTheme="minorEastAsia" w:hAnsi="Times New Roman" w:cs="Times New Roman"/>
                <w:sz w:val="24"/>
                <w:szCs w:val="24"/>
                <w:lang w:eastAsia="ru-RU"/>
              </w:rPr>
              <w:t>«</w:t>
            </w:r>
            <w:r w:rsidR="00F3211B" w:rsidRPr="00F3211B">
              <w:rPr>
                <w:rFonts w:ascii="Times New Roman" w:eastAsiaTheme="minorEastAsia" w:hAnsi="Times New Roman" w:cs="Times New Roman"/>
                <w:sz w:val="24"/>
                <w:szCs w:val="24"/>
                <w:lang w:eastAsia="ru-RU"/>
              </w:rPr>
              <w:t>Севкавказэнерго</w:t>
            </w:r>
            <w:r w:rsidR="00701D8F">
              <w:rPr>
                <w:rFonts w:ascii="Times New Roman" w:eastAsiaTheme="minorEastAsia" w:hAnsi="Times New Roman" w:cs="Times New Roman"/>
                <w:sz w:val="24"/>
                <w:szCs w:val="24"/>
                <w:lang w:eastAsia="ru-RU"/>
              </w:rPr>
              <w:t>»</w:t>
            </w:r>
          </w:p>
        </w:tc>
      </w:tr>
      <w:tr w:rsidR="00F3211B" w:rsidRPr="00F3211B" w:rsidTr="001D6343">
        <w:tc>
          <w:tcPr>
            <w:tcW w:w="4933" w:type="dxa"/>
          </w:tcPr>
          <w:p w:rsidR="00F3211B" w:rsidRPr="00F3211B" w:rsidRDefault="00F3211B" w:rsidP="00F3211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1.3. Место нахождения эмитента</w:t>
            </w:r>
          </w:p>
        </w:tc>
        <w:tc>
          <w:tcPr>
            <w:tcW w:w="4734" w:type="dxa"/>
          </w:tcPr>
          <w:p w:rsidR="00F3211B" w:rsidRPr="00F3211B" w:rsidRDefault="00F3211B" w:rsidP="00701D8F">
            <w:pPr>
              <w:autoSpaceDE w:val="0"/>
              <w:autoSpaceDN w:val="0"/>
              <w:spacing w:after="0" w:line="240" w:lineRule="auto"/>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 xml:space="preserve">Республика Северная Осетия – Алания, </w:t>
            </w:r>
            <w:r w:rsidR="00BB7219">
              <w:rPr>
                <w:rFonts w:ascii="Times New Roman" w:eastAsiaTheme="minorEastAsia" w:hAnsi="Times New Roman" w:cs="Times New Roman"/>
                <w:sz w:val="24"/>
                <w:szCs w:val="24"/>
                <w:lang w:eastAsia="ru-RU"/>
              </w:rPr>
              <w:br/>
            </w:r>
            <w:r w:rsidRPr="00F3211B">
              <w:rPr>
                <w:rFonts w:ascii="Times New Roman" w:eastAsiaTheme="minorEastAsia" w:hAnsi="Times New Roman" w:cs="Times New Roman"/>
                <w:sz w:val="24"/>
                <w:szCs w:val="24"/>
                <w:lang w:eastAsia="ru-RU"/>
              </w:rPr>
              <w:t>г. Владикавказ</w:t>
            </w:r>
          </w:p>
        </w:tc>
      </w:tr>
      <w:tr w:rsidR="00F3211B" w:rsidRPr="00F3211B" w:rsidTr="001D6343">
        <w:tc>
          <w:tcPr>
            <w:tcW w:w="4933" w:type="dxa"/>
          </w:tcPr>
          <w:p w:rsidR="00F3211B" w:rsidRPr="00F3211B" w:rsidRDefault="00F3211B" w:rsidP="00F3211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1.4. ОГРН эмитента</w:t>
            </w:r>
          </w:p>
        </w:tc>
        <w:tc>
          <w:tcPr>
            <w:tcW w:w="4734" w:type="dxa"/>
          </w:tcPr>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1021500580090</w:t>
            </w:r>
          </w:p>
        </w:tc>
      </w:tr>
      <w:tr w:rsidR="00F3211B" w:rsidRPr="00F3211B" w:rsidTr="001D6343">
        <w:tc>
          <w:tcPr>
            <w:tcW w:w="4933" w:type="dxa"/>
          </w:tcPr>
          <w:p w:rsidR="00F3211B" w:rsidRPr="00F3211B" w:rsidRDefault="00F3211B" w:rsidP="00F3211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1.5. ИНН эмитента</w:t>
            </w:r>
          </w:p>
        </w:tc>
        <w:tc>
          <w:tcPr>
            <w:tcW w:w="4734" w:type="dxa"/>
          </w:tcPr>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1502002701</w:t>
            </w:r>
          </w:p>
        </w:tc>
      </w:tr>
      <w:tr w:rsidR="00F3211B" w:rsidRPr="00F3211B" w:rsidTr="001D6343">
        <w:tc>
          <w:tcPr>
            <w:tcW w:w="4933" w:type="dxa"/>
          </w:tcPr>
          <w:p w:rsidR="00F3211B" w:rsidRPr="00F3211B" w:rsidRDefault="00F3211B" w:rsidP="00F3211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1.6. Уникальный код эмитента, присвоенный регистрирующим органом</w:t>
            </w:r>
          </w:p>
        </w:tc>
        <w:tc>
          <w:tcPr>
            <w:tcW w:w="4734" w:type="dxa"/>
          </w:tcPr>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00388-A</w:t>
            </w:r>
          </w:p>
        </w:tc>
      </w:tr>
      <w:tr w:rsidR="00F3211B" w:rsidRPr="00F3211B" w:rsidTr="001D6343">
        <w:tc>
          <w:tcPr>
            <w:tcW w:w="4933" w:type="dxa"/>
          </w:tcPr>
          <w:p w:rsidR="00F3211B" w:rsidRPr="00F3211B" w:rsidRDefault="00F3211B" w:rsidP="00F3211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1.7. Адрес страницы в сети Интернет, используемой эмитентом для раскрытия информации</w:t>
            </w:r>
          </w:p>
        </w:tc>
        <w:tc>
          <w:tcPr>
            <w:tcW w:w="4734" w:type="dxa"/>
          </w:tcPr>
          <w:p w:rsidR="00F3211B" w:rsidRPr="00F3211B" w:rsidRDefault="0032081B" w:rsidP="00F3211B">
            <w:pPr>
              <w:autoSpaceDE w:val="0"/>
              <w:autoSpaceDN w:val="0"/>
              <w:spacing w:after="0" w:line="240" w:lineRule="auto"/>
              <w:rPr>
                <w:rFonts w:ascii="Times New Roman" w:eastAsiaTheme="minorEastAsia" w:hAnsi="Times New Roman" w:cs="Times New Roman"/>
                <w:sz w:val="24"/>
                <w:szCs w:val="24"/>
                <w:lang w:eastAsia="ru-RU"/>
              </w:rPr>
            </w:pPr>
            <w:hyperlink r:id="rId6" w:history="1">
              <w:r w:rsidR="00701D8F" w:rsidRPr="001C2F14">
                <w:rPr>
                  <w:rStyle w:val="a5"/>
                  <w:rFonts w:ascii="Times New Roman" w:eastAsiaTheme="minorEastAsia" w:hAnsi="Times New Roman" w:cs="Times New Roman"/>
                  <w:sz w:val="24"/>
                  <w:szCs w:val="24"/>
                  <w:lang w:eastAsia="ru-RU"/>
                </w:rPr>
                <w:t>http://disclosure.skrin.ru/disclosure/1502002701</w:t>
              </w:r>
            </w:hyperlink>
            <w:r w:rsidR="00701D8F">
              <w:rPr>
                <w:rFonts w:ascii="Times New Roman" w:eastAsiaTheme="minorEastAsia" w:hAnsi="Times New Roman" w:cs="Times New Roman"/>
                <w:sz w:val="24"/>
                <w:szCs w:val="24"/>
                <w:lang w:eastAsia="ru-RU"/>
              </w:rPr>
              <w:t xml:space="preserve"> </w:t>
            </w:r>
          </w:p>
        </w:tc>
      </w:tr>
    </w:tbl>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7"/>
      </w:tblGrid>
      <w:tr w:rsidR="00F3211B" w:rsidRPr="00F3211B" w:rsidTr="00FE48F8">
        <w:tc>
          <w:tcPr>
            <w:tcW w:w="9667" w:type="dxa"/>
          </w:tcPr>
          <w:p w:rsidR="00F3211B" w:rsidRPr="00F3211B" w:rsidRDefault="00F3211B" w:rsidP="00F3211B">
            <w:pPr>
              <w:autoSpaceDE w:val="0"/>
              <w:autoSpaceDN w:val="0"/>
              <w:spacing w:after="0" w:line="240" w:lineRule="auto"/>
              <w:jc w:val="center"/>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2. Содержание сообщения</w:t>
            </w:r>
          </w:p>
        </w:tc>
      </w:tr>
      <w:tr w:rsidR="00F3211B" w:rsidRPr="00F3211B" w:rsidTr="00FE48F8">
        <w:trPr>
          <w:trHeight w:val="983"/>
        </w:trPr>
        <w:tc>
          <w:tcPr>
            <w:tcW w:w="9667" w:type="dxa"/>
          </w:tcPr>
          <w:p w:rsidR="00137856" w:rsidRPr="006C17AA" w:rsidRDefault="00137856" w:rsidP="00A416CA">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137856">
              <w:rPr>
                <w:rFonts w:ascii="Times New Roman" w:eastAsiaTheme="minorEastAsia" w:hAnsi="Times New Roman" w:cs="Times New Roman"/>
                <w:sz w:val="24"/>
                <w:szCs w:val="24"/>
                <w:lang w:eastAsia="ru-RU"/>
              </w:rPr>
              <w:t xml:space="preserve">.1. </w:t>
            </w:r>
            <w:proofErr w:type="gramStart"/>
            <w:r w:rsidRPr="00137856">
              <w:rPr>
                <w:rFonts w:ascii="Times New Roman" w:eastAsiaTheme="minorEastAsia" w:hAnsi="Times New Roman" w:cs="Times New Roman"/>
                <w:sz w:val="24"/>
                <w:szCs w:val="24"/>
                <w:lang w:eastAsia="ru-RU"/>
              </w:rPr>
              <w:t>Вид, категория (тип) и иные идентификационные признаки именных эмиссионных ценных бумаг эмитента, в отношении которых составляется список их владельцев:</w:t>
            </w:r>
            <w:r w:rsidR="006C17AA">
              <w:rPr>
                <w:rFonts w:ascii="Times New Roman" w:eastAsiaTheme="minorEastAsia" w:hAnsi="Times New Roman" w:cs="Times New Roman"/>
                <w:sz w:val="24"/>
                <w:szCs w:val="24"/>
                <w:lang w:eastAsia="ru-RU"/>
              </w:rPr>
              <w:t xml:space="preserve"> акции </w:t>
            </w:r>
            <w:r w:rsidRPr="00137856">
              <w:rPr>
                <w:rFonts w:ascii="Times New Roman" w:eastAsiaTheme="minorEastAsia" w:hAnsi="Times New Roman" w:cs="Times New Roman"/>
                <w:sz w:val="24"/>
                <w:szCs w:val="24"/>
                <w:lang w:eastAsia="ru-RU"/>
              </w:rPr>
              <w:t>обыкновенные именные бездокументарные</w:t>
            </w:r>
            <w:r w:rsidR="006C17AA">
              <w:rPr>
                <w:rFonts w:ascii="Times New Roman" w:eastAsiaTheme="minorEastAsia" w:hAnsi="Times New Roman" w:cs="Times New Roman"/>
                <w:sz w:val="24"/>
                <w:szCs w:val="24"/>
                <w:lang w:eastAsia="ru-RU"/>
              </w:rPr>
              <w:t>, государственный регистрационный номер выпуска –</w:t>
            </w:r>
            <w:r w:rsidRPr="00137856">
              <w:rPr>
                <w:rFonts w:ascii="Times New Roman" w:eastAsiaTheme="minorEastAsia" w:hAnsi="Times New Roman" w:cs="Times New Roman"/>
                <w:sz w:val="24"/>
                <w:szCs w:val="24"/>
                <w:lang w:eastAsia="ru-RU"/>
              </w:rPr>
              <w:t xml:space="preserve"> </w:t>
            </w:r>
            <w:r w:rsidR="006C17AA">
              <w:rPr>
                <w:rFonts w:ascii="Times New Roman" w:eastAsiaTheme="minorEastAsia" w:hAnsi="Times New Roman" w:cs="Times New Roman"/>
                <w:sz w:val="24"/>
                <w:szCs w:val="24"/>
                <w:lang w:eastAsia="ru-RU"/>
              </w:rPr>
              <w:t>10-1п-013 от 24.12.1993 (аннулирован), выпуску присвоен государственный регистрационный номер 1-01-00388-А (дата присвоения неизвестна), международный код идентификации (</w:t>
            </w:r>
            <w:r w:rsidR="006C17AA">
              <w:rPr>
                <w:rFonts w:ascii="Times New Roman" w:eastAsiaTheme="minorEastAsia" w:hAnsi="Times New Roman" w:cs="Times New Roman"/>
                <w:sz w:val="24"/>
                <w:szCs w:val="24"/>
                <w:lang w:val="en-US" w:eastAsia="ru-RU"/>
              </w:rPr>
              <w:t>ISIN</w:t>
            </w:r>
            <w:r w:rsidR="006C17AA" w:rsidRPr="006C17AA">
              <w:rPr>
                <w:rFonts w:ascii="Times New Roman" w:eastAsiaTheme="minorEastAsia" w:hAnsi="Times New Roman" w:cs="Times New Roman"/>
                <w:sz w:val="24"/>
                <w:szCs w:val="24"/>
                <w:lang w:eastAsia="ru-RU"/>
              </w:rPr>
              <w:t xml:space="preserve">) – </w:t>
            </w:r>
            <w:r w:rsidR="006C17AA">
              <w:rPr>
                <w:rFonts w:ascii="Times New Roman" w:eastAsiaTheme="minorEastAsia" w:hAnsi="Times New Roman" w:cs="Times New Roman"/>
                <w:sz w:val="24"/>
                <w:szCs w:val="24"/>
                <w:lang w:val="en-US" w:eastAsia="ru-RU"/>
              </w:rPr>
              <w:t>RU</w:t>
            </w:r>
            <w:r w:rsidR="006C17AA" w:rsidRPr="006C17AA">
              <w:rPr>
                <w:rFonts w:ascii="Times New Roman" w:eastAsiaTheme="minorEastAsia" w:hAnsi="Times New Roman" w:cs="Times New Roman"/>
                <w:sz w:val="24"/>
                <w:szCs w:val="24"/>
                <w:lang w:eastAsia="ru-RU"/>
              </w:rPr>
              <w:t>000</w:t>
            </w:r>
            <w:r w:rsidR="006C17AA">
              <w:rPr>
                <w:rFonts w:ascii="Times New Roman" w:eastAsiaTheme="minorEastAsia" w:hAnsi="Times New Roman" w:cs="Times New Roman"/>
                <w:sz w:val="24"/>
                <w:szCs w:val="24"/>
                <w:lang w:val="en-US" w:eastAsia="ru-RU"/>
              </w:rPr>
              <w:t>A</w:t>
            </w:r>
            <w:r w:rsidR="006C17AA" w:rsidRPr="006C17AA">
              <w:rPr>
                <w:rFonts w:ascii="Times New Roman" w:eastAsiaTheme="minorEastAsia" w:hAnsi="Times New Roman" w:cs="Times New Roman"/>
                <w:sz w:val="24"/>
                <w:szCs w:val="24"/>
                <w:lang w:eastAsia="ru-RU"/>
              </w:rPr>
              <w:t>0</w:t>
            </w:r>
            <w:r w:rsidR="006C17AA">
              <w:rPr>
                <w:rFonts w:ascii="Times New Roman" w:eastAsiaTheme="minorEastAsia" w:hAnsi="Times New Roman" w:cs="Times New Roman"/>
                <w:sz w:val="24"/>
                <w:szCs w:val="24"/>
                <w:lang w:val="en-US" w:eastAsia="ru-RU"/>
              </w:rPr>
              <w:t>JQPX</w:t>
            </w:r>
            <w:r w:rsidR="006C17AA" w:rsidRPr="006C17AA">
              <w:rPr>
                <w:rFonts w:ascii="Times New Roman" w:eastAsiaTheme="minorEastAsia" w:hAnsi="Times New Roman" w:cs="Times New Roman"/>
                <w:sz w:val="24"/>
                <w:szCs w:val="24"/>
                <w:lang w:eastAsia="ru-RU"/>
              </w:rPr>
              <w:t>1</w:t>
            </w:r>
            <w:r w:rsidR="006C17AA">
              <w:rPr>
                <w:rFonts w:ascii="Times New Roman" w:eastAsiaTheme="minorEastAsia" w:hAnsi="Times New Roman" w:cs="Times New Roman"/>
                <w:sz w:val="24"/>
                <w:szCs w:val="24"/>
                <w:lang w:eastAsia="ru-RU"/>
              </w:rPr>
              <w:t>.</w:t>
            </w:r>
            <w:proofErr w:type="gramEnd"/>
          </w:p>
          <w:p w:rsidR="00137856" w:rsidRPr="00137856" w:rsidRDefault="00137856" w:rsidP="00195E12">
            <w:pPr>
              <w:autoSpaceDE w:val="0"/>
              <w:autoSpaceDN w:val="0"/>
              <w:spacing w:after="0" w:line="240" w:lineRule="auto"/>
              <w:ind w:left="57" w:right="57"/>
              <w:jc w:val="both"/>
              <w:rPr>
                <w:rFonts w:ascii="Times New Roman" w:eastAsiaTheme="minorEastAsia" w:hAnsi="Times New Roman" w:cs="Times New Roman"/>
                <w:sz w:val="24"/>
                <w:szCs w:val="24"/>
                <w:lang w:eastAsia="ru-RU"/>
              </w:rPr>
            </w:pPr>
          </w:p>
          <w:p w:rsidR="00137856" w:rsidRPr="00137856" w:rsidRDefault="00137856" w:rsidP="00195E12">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37856">
              <w:rPr>
                <w:rFonts w:ascii="Times New Roman" w:eastAsiaTheme="minorEastAsia" w:hAnsi="Times New Roman" w:cs="Times New Roman"/>
                <w:sz w:val="24"/>
                <w:szCs w:val="24"/>
                <w:lang w:eastAsia="ru-RU"/>
              </w:rPr>
              <w:t xml:space="preserve">2.2. </w:t>
            </w:r>
            <w:proofErr w:type="gramStart"/>
            <w:r w:rsidRPr="00137856">
              <w:rPr>
                <w:rFonts w:ascii="Times New Roman" w:eastAsiaTheme="minorEastAsia" w:hAnsi="Times New Roman" w:cs="Times New Roman"/>
                <w:sz w:val="24"/>
                <w:szCs w:val="24"/>
                <w:lang w:eastAsia="ru-RU"/>
              </w:rPr>
              <w:t xml:space="preserve">Права, закрепленные ценными бумагами эмитента, в </w:t>
            </w:r>
            <w:r w:rsidR="00195E12">
              <w:rPr>
                <w:rFonts w:ascii="Times New Roman" w:eastAsiaTheme="minorEastAsia" w:hAnsi="Times New Roman" w:cs="Times New Roman"/>
                <w:sz w:val="24"/>
                <w:szCs w:val="24"/>
                <w:lang w:eastAsia="ru-RU"/>
              </w:rPr>
              <w:t>отношении</w:t>
            </w:r>
            <w:r w:rsidRPr="00137856">
              <w:rPr>
                <w:rFonts w:ascii="Times New Roman" w:eastAsiaTheme="minorEastAsia" w:hAnsi="Times New Roman" w:cs="Times New Roman"/>
                <w:sz w:val="24"/>
                <w:szCs w:val="24"/>
                <w:lang w:eastAsia="ru-RU"/>
              </w:rPr>
              <w:t xml:space="preserve"> которых </w:t>
            </w:r>
            <w:r w:rsidR="00195E12">
              <w:rPr>
                <w:rFonts w:ascii="Times New Roman" w:eastAsiaTheme="minorEastAsia" w:hAnsi="Times New Roman" w:cs="Times New Roman"/>
                <w:sz w:val="24"/>
                <w:szCs w:val="24"/>
                <w:lang w:eastAsia="ru-RU"/>
              </w:rPr>
              <w:t xml:space="preserve">устанавливается дата, на которую определяются лица, </w:t>
            </w:r>
            <w:r w:rsidR="00195E12" w:rsidRPr="00195E12">
              <w:rPr>
                <w:rFonts w:ascii="Times New Roman" w:eastAsiaTheme="minorEastAsia" w:hAnsi="Times New Roman" w:cs="Times New Roman"/>
                <w:sz w:val="24"/>
                <w:szCs w:val="24"/>
                <w:lang w:eastAsia="ru-RU"/>
              </w:rPr>
              <w:t>имеющие право на их осуществление</w:t>
            </w:r>
            <w:r w:rsidRPr="00137856">
              <w:rPr>
                <w:rFonts w:ascii="Times New Roman" w:eastAsiaTheme="minorEastAsia" w:hAnsi="Times New Roman" w:cs="Times New Roman"/>
                <w:sz w:val="24"/>
                <w:szCs w:val="24"/>
                <w:lang w:eastAsia="ru-RU"/>
              </w:rPr>
              <w:t xml:space="preserve">: право на участие в годовом </w:t>
            </w:r>
            <w:r w:rsidR="00195E12">
              <w:rPr>
                <w:rFonts w:ascii="Times New Roman" w:eastAsiaTheme="minorEastAsia" w:hAnsi="Times New Roman" w:cs="Times New Roman"/>
                <w:sz w:val="24"/>
                <w:szCs w:val="24"/>
                <w:lang w:eastAsia="ru-RU"/>
              </w:rPr>
              <w:t>О</w:t>
            </w:r>
            <w:r w:rsidRPr="00137856">
              <w:rPr>
                <w:rFonts w:ascii="Times New Roman" w:eastAsiaTheme="minorEastAsia" w:hAnsi="Times New Roman" w:cs="Times New Roman"/>
                <w:sz w:val="24"/>
                <w:szCs w:val="24"/>
                <w:lang w:eastAsia="ru-RU"/>
              </w:rPr>
              <w:t>бщем собрании акционеров</w:t>
            </w:r>
            <w:r w:rsidR="00195E12">
              <w:rPr>
                <w:rFonts w:ascii="Times New Roman" w:eastAsiaTheme="minorEastAsia" w:hAnsi="Times New Roman" w:cs="Times New Roman"/>
                <w:sz w:val="24"/>
                <w:szCs w:val="24"/>
                <w:lang w:eastAsia="ru-RU"/>
              </w:rPr>
              <w:t xml:space="preserve">, которое состоится </w:t>
            </w:r>
            <w:r w:rsidRPr="00137856">
              <w:rPr>
                <w:rFonts w:ascii="Times New Roman" w:eastAsiaTheme="minorEastAsia" w:hAnsi="Times New Roman" w:cs="Times New Roman"/>
                <w:sz w:val="24"/>
                <w:szCs w:val="24"/>
                <w:lang w:eastAsia="ru-RU"/>
              </w:rPr>
              <w:t xml:space="preserve"> </w:t>
            </w:r>
            <w:r w:rsidR="00195E12">
              <w:rPr>
                <w:rFonts w:ascii="Times New Roman" w:eastAsiaTheme="minorEastAsia" w:hAnsi="Times New Roman" w:cs="Times New Roman"/>
                <w:sz w:val="24"/>
                <w:szCs w:val="24"/>
                <w:lang w:eastAsia="ru-RU"/>
              </w:rPr>
              <w:t>17 июня 2016 года</w:t>
            </w:r>
            <w:r w:rsidRPr="00137856">
              <w:rPr>
                <w:rFonts w:ascii="Times New Roman" w:eastAsiaTheme="minorEastAsia" w:hAnsi="Times New Roman" w:cs="Times New Roman"/>
                <w:sz w:val="24"/>
                <w:szCs w:val="24"/>
                <w:lang w:eastAsia="ru-RU"/>
              </w:rPr>
              <w:t>.</w:t>
            </w:r>
            <w:proofErr w:type="gramEnd"/>
          </w:p>
          <w:p w:rsidR="00137856" w:rsidRPr="00137856" w:rsidRDefault="00137856">
            <w:pPr>
              <w:autoSpaceDE w:val="0"/>
              <w:autoSpaceDN w:val="0"/>
              <w:spacing w:after="0" w:line="240" w:lineRule="auto"/>
              <w:ind w:left="57" w:right="57"/>
              <w:jc w:val="both"/>
              <w:rPr>
                <w:rFonts w:ascii="Times New Roman" w:eastAsiaTheme="minorEastAsia" w:hAnsi="Times New Roman" w:cs="Times New Roman"/>
                <w:sz w:val="24"/>
                <w:szCs w:val="24"/>
                <w:lang w:eastAsia="ru-RU"/>
              </w:rPr>
            </w:pPr>
          </w:p>
          <w:p w:rsidR="00137856" w:rsidRPr="00137856" w:rsidRDefault="00137856" w:rsidP="00195E12">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37856">
              <w:rPr>
                <w:rFonts w:ascii="Times New Roman" w:eastAsiaTheme="minorEastAsia" w:hAnsi="Times New Roman" w:cs="Times New Roman"/>
                <w:sz w:val="24"/>
                <w:szCs w:val="24"/>
                <w:lang w:eastAsia="ru-RU"/>
              </w:rPr>
              <w:t xml:space="preserve">2.3. Дата, на которую </w:t>
            </w:r>
            <w:r w:rsidR="00195E12" w:rsidRPr="00195E12">
              <w:rPr>
                <w:rFonts w:ascii="Times New Roman" w:eastAsiaTheme="minorEastAsia" w:hAnsi="Times New Roman" w:cs="Times New Roman"/>
                <w:sz w:val="24"/>
                <w:szCs w:val="24"/>
                <w:lang w:eastAsia="ru-RU"/>
              </w:rPr>
              <w:t>определяются лица, имеющие право на осуществление прав по ценным бумагам эмитента</w:t>
            </w:r>
            <w:r w:rsidR="005A5679">
              <w:rPr>
                <w:rFonts w:ascii="Times New Roman" w:eastAsiaTheme="minorEastAsia" w:hAnsi="Times New Roman" w:cs="Times New Roman"/>
                <w:sz w:val="24"/>
                <w:szCs w:val="24"/>
                <w:lang w:eastAsia="ru-RU"/>
              </w:rPr>
              <w:t>: 29</w:t>
            </w:r>
            <w:r w:rsidRPr="00137856">
              <w:rPr>
                <w:rFonts w:ascii="Times New Roman" w:eastAsiaTheme="minorEastAsia" w:hAnsi="Times New Roman" w:cs="Times New Roman"/>
                <w:sz w:val="24"/>
                <w:szCs w:val="24"/>
                <w:lang w:eastAsia="ru-RU"/>
              </w:rPr>
              <w:t xml:space="preserve"> </w:t>
            </w:r>
            <w:r w:rsidR="005A5679">
              <w:rPr>
                <w:rFonts w:ascii="Times New Roman" w:eastAsiaTheme="minorEastAsia" w:hAnsi="Times New Roman" w:cs="Times New Roman"/>
                <w:sz w:val="24"/>
                <w:szCs w:val="24"/>
                <w:lang w:eastAsia="ru-RU"/>
              </w:rPr>
              <w:t>апреля 2016</w:t>
            </w:r>
            <w:r w:rsidRPr="00137856">
              <w:rPr>
                <w:rFonts w:ascii="Times New Roman" w:eastAsiaTheme="minorEastAsia" w:hAnsi="Times New Roman" w:cs="Times New Roman"/>
                <w:sz w:val="24"/>
                <w:szCs w:val="24"/>
                <w:lang w:eastAsia="ru-RU"/>
              </w:rPr>
              <w:t xml:space="preserve"> года.</w:t>
            </w:r>
          </w:p>
          <w:p w:rsidR="00137856" w:rsidRPr="00137856" w:rsidRDefault="00137856" w:rsidP="003E5E68">
            <w:pPr>
              <w:autoSpaceDE w:val="0"/>
              <w:autoSpaceDN w:val="0"/>
              <w:spacing w:after="0" w:line="240" w:lineRule="auto"/>
              <w:ind w:left="57" w:right="57"/>
              <w:jc w:val="both"/>
              <w:rPr>
                <w:rFonts w:ascii="Times New Roman" w:eastAsiaTheme="minorEastAsia" w:hAnsi="Times New Roman" w:cs="Times New Roman"/>
                <w:sz w:val="24"/>
                <w:szCs w:val="24"/>
                <w:lang w:eastAsia="ru-RU"/>
              </w:rPr>
            </w:pPr>
          </w:p>
          <w:p w:rsidR="000B61AD" w:rsidRPr="00656487" w:rsidRDefault="00137856" w:rsidP="00A416CA">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37856">
              <w:rPr>
                <w:rFonts w:ascii="Times New Roman" w:eastAsiaTheme="minorEastAsia" w:hAnsi="Times New Roman" w:cs="Times New Roman"/>
                <w:sz w:val="24"/>
                <w:szCs w:val="24"/>
                <w:lang w:eastAsia="ru-RU"/>
              </w:rPr>
              <w:t xml:space="preserve">2.4. </w:t>
            </w:r>
            <w:proofErr w:type="gramStart"/>
            <w:r w:rsidRPr="00137856">
              <w:rPr>
                <w:rFonts w:ascii="Times New Roman" w:eastAsiaTheme="minorEastAsia" w:hAnsi="Times New Roman" w:cs="Times New Roman"/>
                <w:sz w:val="24"/>
                <w:szCs w:val="24"/>
                <w:lang w:eastAsia="ru-RU"/>
              </w:rPr>
              <w:t xml:space="preserve">Дата составления и номер протокола собрания (заседания) уполномоченного органа управления эмитента, на котором принято решение </w:t>
            </w:r>
            <w:r w:rsidR="003E5E68" w:rsidRPr="003E5E68">
              <w:rPr>
                <w:rFonts w:ascii="Times New Roman" w:eastAsiaTheme="minorEastAsia" w:hAnsi="Times New Roman" w:cs="Times New Roman"/>
                <w:sz w:val="24"/>
                <w:szCs w:val="24"/>
                <w:lang w:eastAsia="ru-RU"/>
              </w:rPr>
              <w:t>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33781A">
              <w:rPr>
                <w:rFonts w:ascii="Times New Roman" w:eastAsiaTheme="minorEastAsia" w:hAnsi="Times New Roman" w:cs="Times New Roman"/>
                <w:sz w:val="24"/>
                <w:szCs w:val="24"/>
                <w:lang w:eastAsia="ru-RU"/>
              </w:rPr>
              <w:t>,</w:t>
            </w:r>
            <w:r w:rsidRPr="00137856">
              <w:rPr>
                <w:rFonts w:ascii="Times New Roman" w:eastAsiaTheme="minorEastAsia" w:hAnsi="Times New Roman" w:cs="Times New Roman"/>
                <w:sz w:val="24"/>
                <w:szCs w:val="24"/>
                <w:lang w:eastAsia="ru-RU"/>
              </w:rPr>
              <w:t xml:space="preserve"> </w:t>
            </w:r>
            <w:r w:rsidR="005A5679">
              <w:rPr>
                <w:rFonts w:ascii="Times New Roman" w:eastAsiaTheme="minorEastAsia" w:hAnsi="Times New Roman" w:cs="Times New Roman"/>
                <w:sz w:val="24"/>
                <w:szCs w:val="24"/>
                <w:lang w:eastAsia="ru-RU"/>
              </w:rPr>
              <w:t xml:space="preserve">- </w:t>
            </w:r>
            <w:r w:rsidRPr="00137856">
              <w:rPr>
                <w:rFonts w:ascii="Times New Roman" w:eastAsiaTheme="minorEastAsia" w:hAnsi="Times New Roman" w:cs="Times New Roman"/>
                <w:sz w:val="24"/>
                <w:szCs w:val="24"/>
                <w:lang w:eastAsia="ru-RU"/>
              </w:rPr>
              <w:t xml:space="preserve"> </w:t>
            </w:r>
            <w:r w:rsidR="003E5E68">
              <w:rPr>
                <w:rFonts w:ascii="Times New Roman" w:eastAsiaTheme="minorEastAsia" w:hAnsi="Times New Roman" w:cs="Times New Roman"/>
                <w:sz w:val="24"/>
                <w:szCs w:val="24"/>
                <w:lang w:eastAsia="ru-RU"/>
              </w:rPr>
              <w:t>п</w:t>
            </w:r>
            <w:r w:rsidR="003E5E68" w:rsidRPr="00137856">
              <w:rPr>
                <w:rFonts w:ascii="Times New Roman" w:eastAsiaTheme="minorEastAsia" w:hAnsi="Times New Roman" w:cs="Times New Roman"/>
                <w:sz w:val="24"/>
                <w:szCs w:val="24"/>
                <w:lang w:eastAsia="ru-RU"/>
              </w:rPr>
              <w:t xml:space="preserve">ротокол </w:t>
            </w:r>
            <w:r w:rsidRPr="00137856">
              <w:rPr>
                <w:rFonts w:ascii="Times New Roman" w:eastAsiaTheme="minorEastAsia" w:hAnsi="Times New Roman" w:cs="Times New Roman"/>
                <w:sz w:val="24"/>
                <w:szCs w:val="24"/>
                <w:lang w:eastAsia="ru-RU"/>
              </w:rPr>
              <w:t xml:space="preserve">заседания Совета директоров </w:t>
            </w:r>
            <w:r w:rsidR="005A5679">
              <w:rPr>
                <w:rFonts w:ascii="Times New Roman" w:eastAsiaTheme="minorEastAsia" w:hAnsi="Times New Roman" w:cs="Times New Roman"/>
                <w:sz w:val="24"/>
                <w:szCs w:val="24"/>
                <w:lang w:eastAsia="ru-RU"/>
              </w:rPr>
              <w:t>ПАО «Севкавказэнерго</w:t>
            </w:r>
            <w:proofErr w:type="gramEnd"/>
            <w:r w:rsidR="005A5679">
              <w:rPr>
                <w:rFonts w:ascii="Times New Roman" w:eastAsiaTheme="minorEastAsia" w:hAnsi="Times New Roman" w:cs="Times New Roman"/>
                <w:sz w:val="24"/>
                <w:szCs w:val="24"/>
                <w:lang w:eastAsia="ru-RU"/>
              </w:rPr>
              <w:t xml:space="preserve">» </w:t>
            </w:r>
            <w:r w:rsidRPr="00137856">
              <w:rPr>
                <w:rFonts w:ascii="Times New Roman" w:eastAsiaTheme="minorEastAsia" w:hAnsi="Times New Roman" w:cs="Times New Roman"/>
                <w:sz w:val="24"/>
                <w:szCs w:val="24"/>
                <w:lang w:eastAsia="ru-RU"/>
              </w:rPr>
              <w:t xml:space="preserve">от </w:t>
            </w:r>
            <w:r w:rsidR="005A5679">
              <w:rPr>
                <w:rFonts w:ascii="Times New Roman" w:eastAsiaTheme="minorEastAsia" w:hAnsi="Times New Roman" w:cs="Times New Roman"/>
                <w:sz w:val="24"/>
                <w:szCs w:val="24"/>
                <w:lang w:eastAsia="ru-RU"/>
              </w:rPr>
              <w:t>19.04.2016</w:t>
            </w:r>
            <w:r w:rsidR="003E5E68">
              <w:rPr>
                <w:rFonts w:ascii="Times New Roman" w:eastAsiaTheme="minorEastAsia" w:hAnsi="Times New Roman" w:cs="Times New Roman"/>
                <w:sz w:val="24"/>
                <w:szCs w:val="24"/>
                <w:lang w:eastAsia="ru-RU"/>
              </w:rPr>
              <w:t xml:space="preserve"> </w:t>
            </w:r>
            <w:r w:rsidR="003E5E68" w:rsidRPr="003E5E68">
              <w:rPr>
                <w:rFonts w:ascii="Times New Roman" w:eastAsiaTheme="minorEastAsia" w:hAnsi="Times New Roman" w:cs="Times New Roman"/>
                <w:sz w:val="24"/>
                <w:szCs w:val="24"/>
                <w:lang w:eastAsia="ru-RU"/>
              </w:rPr>
              <w:t>№ 164</w:t>
            </w:r>
            <w:r w:rsidR="003E5E68">
              <w:rPr>
                <w:rFonts w:ascii="Times New Roman" w:eastAsiaTheme="minorEastAsia" w:hAnsi="Times New Roman" w:cs="Times New Roman"/>
                <w:sz w:val="24"/>
                <w:szCs w:val="24"/>
                <w:lang w:eastAsia="ru-RU"/>
              </w:rPr>
              <w:t>.</w:t>
            </w:r>
          </w:p>
        </w:tc>
      </w:tr>
    </w:tbl>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p>
    <w:tbl>
      <w:tblPr>
        <w:tblW w:w="9780" w:type="dxa"/>
        <w:tblLayout w:type="fixed"/>
        <w:tblCellMar>
          <w:left w:w="28" w:type="dxa"/>
          <w:right w:w="28" w:type="dxa"/>
        </w:tblCellMar>
        <w:tblLook w:val="0000" w:firstRow="0" w:lastRow="0" w:firstColumn="0" w:lastColumn="0" w:noHBand="0" w:noVBand="0"/>
      </w:tblPr>
      <w:tblGrid>
        <w:gridCol w:w="2013"/>
        <w:gridCol w:w="198"/>
        <w:gridCol w:w="397"/>
        <w:gridCol w:w="255"/>
        <w:gridCol w:w="1474"/>
        <w:gridCol w:w="397"/>
        <w:gridCol w:w="369"/>
        <w:gridCol w:w="454"/>
        <w:gridCol w:w="1701"/>
        <w:gridCol w:w="340"/>
        <w:gridCol w:w="2069"/>
        <w:gridCol w:w="113"/>
      </w:tblGrid>
      <w:tr w:rsidR="00F3211B" w:rsidRPr="00F3211B" w:rsidTr="00FE48F8">
        <w:tc>
          <w:tcPr>
            <w:tcW w:w="9780" w:type="dxa"/>
            <w:gridSpan w:val="12"/>
            <w:tcBorders>
              <w:top w:val="single" w:sz="4" w:space="0" w:color="auto"/>
              <w:left w:val="single" w:sz="4" w:space="0" w:color="auto"/>
              <w:bottom w:val="single" w:sz="4" w:space="0" w:color="auto"/>
              <w:right w:val="single" w:sz="4" w:space="0" w:color="auto"/>
            </w:tcBorders>
          </w:tcPr>
          <w:p w:rsidR="00F3211B" w:rsidRPr="00F3211B" w:rsidRDefault="00F3211B" w:rsidP="00F3211B">
            <w:pPr>
              <w:autoSpaceDE w:val="0"/>
              <w:autoSpaceDN w:val="0"/>
              <w:spacing w:after="0" w:line="240" w:lineRule="auto"/>
              <w:jc w:val="center"/>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3. Подпись</w:t>
            </w:r>
          </w:p>
        </w:tc>
      </w:tr>
      <w:tr w:rsidR="0059729E" w:rsidRPr="00F3211B" w:rsidTr="00FE48F8">
        <w:tc>
          <w:tcPr>
            <w:tcW w:w="5557" w:type="dxa"/>
            <w:gridSpan w:val="8"/>
            <w:tcBorders>
              <w:top w:val="single" w:sz="4" w:space="0" w:color="auto"/>
              <w:left w:val="single" w:sz="4" w:space="0" w:color="auto"/>
              <w:bottom w:val="nil"/>
              <w:right w:val="nil"/>
            </w:tcBorders>
            <w:vAlign w:val="bottom"/>
          </w:tcPr>
          <w:p w:rsidR="0059729E" w:rsidRDefault="0059729E" w:rsidP="00656487">
            <w:pPr>
              <w:autoSpaceDE w:val="0"/>
              <w:autoSpaceDN w:val="0"/>
              <w:spacing w:after="0" w:line="240" w:lineRule="auto"/>
              <w:ind w:left="14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3.1. Директор Департамента корпоративного управления и взаимодействия с акционерами </w:t>
            </w:r>
            <w:r w:rsidR="00E15092">
              <w:rPr>
                <w:rFonts w:ascii="Times New Roman" w:eastAsiaTheme="minorEastAsia" w:hAnsi="Times New Roman" w:cs="Times New Roman"/>
                <w:sz w:val="24"/>
                <w:szCs w:val="24"/>
                <w:lang w:eastAsia="ru-RU"/>
              </w:rPr>
              <w:br/>
            </w:r>
            <w:r>
              <w:rPr>
                <w:rFonts w:ascii="Times New Roman" w:eastAsiaTheme="minorEastAsia" w:hAnsi="Times New Roman" w:cs="Times New Roman"/>
                <w:sz w:val="24"/>
                <w:szCs w:val="24"/>
                <w:lang w:eastAsia="ru-RU"/>
              </w:rPr>
              <w:t xml:space="preserve">ПАО «МРСК Северного Кавказа»  </w:t>
            </w:r>
          </w:p>
          <w:p w:rsidR="0059729E" w:rsidRDefault="0059729E" w:rsidP="00656487">
            <w:pPr>
              <w:autoSpaceDE w:val="0"/>
              <w:autoSpaceDN w:val="0"/>
              <w:spacing w:after="0" w:line="240" w:lineRule="auto"/>
              <w:ind w:left="14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основании доверенности от 12.11.2015 №</w:t>
            </w:r>
            <w:r w:rsidR="006C5AE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361)</w:t>
            </w:r>
          </w:p>
        </w:tc>
        <w:tc>
          <w:tcPr>
            <w:tcW w:w="1701" w:type="dxa"/>
            <w:tcBorders>
              <w:top w:val="nil"/>
              <w:left w:val="nil"/>
              <w:bottom w:val="single" w:sz="4" w:space="0" w:color="auto"/>
              <w:right w:val="nil"/>
            </w:tcBorders>
            <w:vAlign w:val="bottom"/>
          </w:tcPr>
          <w:p w:rsidR="0059729E" w:rsidRDefault="0059729E" w:rsidP="00656487">
            <w:pPr>
              <w:autoSpaceDE w:val="0"/>
              <w:autoSpaceDN w:val="0"/>
              <w:spacing w:after="0" w:line="240" w:lineRule="auto"/>
              <w:ind w:left="142"/>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tc>
        <w:tc>
          <w:tcPr>
            <w:tcW w:w="340" w:type="dxa"/>
            <w:tcBorders>
              <w:top w:val="nil"/>
              <w:left w:val="nil"/>
              <w:bottom w:val="nil"/>
              <w:right w:val="nil"/>
            </w:tcBorders>
            <w:vAlign w:val="bottom"/>
          </w:tcPr>
          <w:p w:rsidR="0059729E" w:rsidRDefault="0059729E" w:rsidP="00656487">
            <w:pPr>
              <w:autoSpaceDE w:val="0"/>
              <w:autoSpaceDN w:val="0"/>
              <w:spacing w:after="0" w:line="240" w:lineRule="auto"/>
              <w:ind w:left="142"/>
              <w:rPr>
                <w:rFonts w:ascii="Times New Roman" w:eastAsiaTheme="minorEastAsia" w:hAnsi="Times New Roman" w:cs="Times New Roman"/>
                <w:sz w:val="24"/>
                <w:szCs w:val="24"/>
                <w:lang w:eastAsia="ru-RU"/>
              </w:rPr>
            </w:pPr>
          </w:p>
        </w:tc>
        <w:tc>
          <w:tcPr>
            <w:tcW w:w="2069" w:type="dxa"/>
            <w:tcBorders>
              <w:top w:val="nil"/>
              <w:left w:val="nil"/>
              <w:bottom w:val="nil"/>
              <w:right w:val="nil"/>
            </w:tcBorders>
            <w:vAlign w:val="bottom"/>
          </w:tcPr>
          <w:p w:rsidR="0059729E" w:rsidRDefault="0059729E" w:rsidP="00656487">
            <w:pPr>
              <w:autoSpaceDE w:val="0"/>
              <w:autoSpaceDN w:val="0"/>
              <w:spacing w:after="0" w:line="240" w:lineRule="auto"/>
              <w:ind w:left="142"/>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М.Х. Кумукова</w:t>
            </w:r>
          </w:p>
        </w:tc>
        <w:tc>
          <w:tcPr>
            <w:tcW w:w="113" w:type="dxa"/>
            <w:tcBorders>
              <w:top w:val="single" w:sz="4" w:space="0" w:color="auto"/>
              <w:left w:val="nil"/>
              <w:bottom w:val="nil"/>
              <w:right w:val="single" w:sz="4" w:space="0" w:color="auto"/>
            </w:tcBorders>
            <w:vAlign w:val="bottom"/>
          </w:tcPr>
          <w:p w:rsidR="0059729E" w:rsidRPr="00F3211B" w:rsidRDefault="0059729E" w:rsidP="00F3211B">
            <w:pPr>
              <w:autoSpaceDE w:val="0"/>
              <w:autoSpaceDN w:val="0"/>
              <w:spacing w:after="0" w:line="240" w:lineRule="auto"/>
              <w:rPr>
                <w:rFonts w:ascii="Times New Roman" w:eastAsiaTheme="minorEastAsia" w:hAnsi="Times New Roman" w:cs="Times New Roman"/>
                <w:sz w:val="24"/>
                <w:szCs w:val="24"/>
                <w:lang w:eastAsia="ru-RU"/>
              </w:rPr>
            </w:pPr>
          </w:p>
        </w:tc>
      </w:tr>
      <w:tr w:rsidR="00F3211B" w:rsidRPr="00F3211B" w:rsidTr="00FE48F8">
        <w:tc>
          <w:tcPr>
            <w:tcW w:w="5557" w:type="dxa"/>
            <w:gridSpan w:val="8"/>
            <w:tcBorders>
              <w:top w:val="nil"/>
              <w:left w:val="single" w:sz="4" w:space="0" w:color="auto"/>
              <w:bottom w:val="nil"/>
              <w:right w:val="nil"/>
            </w:tcBorders>
          </w:tcPr>
          <w:p w:rsidR="00F3211B" w:rsidRPr="00F3211B" w:rsidRDefault="00F3211B" w:rsidP="00F3211B">
            <w:pPr>
              <w:autoSpaceDE w:val="0"/>
              <w:autoSpaceDN w:val="0"/>
              <w:spacing w:after="0" w:line="240" w:lineRule="auto"/>
              <w:ind w:left="57"/>
              <w:rPr>
                <w:rFonts w:ascii="Times New Roman" w:eastAsiaTheme="minorEastAsia" w:hAnsi="Times New Roman" w:cs="Times New Roman"/>
                <w:sz w:val="24"/>
                <w:szCs w:val="24"/>
                <w:lang w:eastAsia="ru-RU"/>
              </w:rPr>
            </w:pPr>
          </w:p>
        </w:tc>
        <w:tc>
          <w:tcPr>
            <w:tcW w:w="1701" w:type="dxa"/>
            <w:tcBorders>
              <w:top w:val="nil"/>
              <w:left w:val="nil"/>
              <w:bottom w:val="nil"/>
              <w:right w:val="nil"/>
            </w:tcBorders>
          </w:tcPr>
          <w:p w:rsidR="00F3211B" w:rsidRPr="00F3211B" w:rsidRDefault="00F3211B" w:rsidP="00F3211B">
            <w:pPr>
              <w:autoSpaceDE w:val="0"/>
              <w:autoSpaceDN w:val="0"/>
              <w:spacing w:after="0" w:line="240" w:lineRule="auto"/>
              <w:jc w:val="center"/>
              <w:rPr>
                <w:rFonts w:ascii="Times New Roman" w:eastAsiaTheme="minorEastAsia" w:hAnsi="Times New Roman" w:cs="Times New Roman"/>
                <w:sz w:val="20"/>
                <w:szCs w:val="20"/>
                <w:lang w:eastAsia="ru-RU"/>
              </w:rPr>
            </w:pPr>
            <w:r w:rsidRPr="00F3211B">
              <w:rPr>
                <w:rFonts w:ascii="Times New Roman" w:eastAsiaTheme="minorEastAsia" w:hAnsi="Times New Roman" w:cs="Times New Roman"/>
                <w:sz w:val="20"/>
                <w:szCs w:val="20"/>
                <w:lang w:eastAsia="ru-RU"/>
              </w:rPr>
              <w:t>(подпись)</w:t>
            </w:r>
          </w:p>
        </w:tc>
        <w:tc>
          <w:tcPr>
            <w:tcW w:w="340" w:type="dxa"/>
            <w:tcBorders>
              <w:top w:val="nil"/>
              <w:left w:val="nil"/>
              <w:bottom w:val="nil"/>
              <w:right w:val="nil"/>
            </w:tcBorders>
          </w:tcPr>
          <w:p w:rsidR="00F3211B" w:rsidRPr="00F3211B" w:rsidRDefault="00F3211B" w:rsidP="00F3211B">
            <w:pPr>
              <w:autoSpaceDE w:val="0"/>
              <w:autoSpaceDN w:val="0"/>
              <w:spacing w:after="0" w:line="240" w:lineRule="auto"/>
              <w:rPr>
                <w:rFonts w:ascii="Times New Roman" w:eastAsiaTheme="minorEastAsia" w:hAnsi="Times New Roman" w:cs="Times New Roman"/>
                <w:sz w:val="20"/>
                <w:szCs w:val="20"/>
                <w:lang w:eastAsia="ru-RU"/>
              </w:rPr>
            </w:pPr>
          </w:p>
        </w:tc>
        <w:tc>
          <w:tcPr>
            <w:tcW w:w="2069" w:type="dxa"/>
            <w:tcBorders>
              <w:top w:val="nil"/>
              <w:left w:val="nil"/>
              <w:bottom w:val="nil"/>
              <w:right w:val="nil"/>
            </w:tcBorders>
          </w:tcPr>
          <w:p w:rsidR="00F3211B" w:rsidRPr="00F3211B" w:rsidRDefault="00F3211B" w:rsidP="00F3211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 w:type="dxa"/>
            <w:tcBorders>
              <w:top w:val="nil"/>
              <w:left w:val="nil"/>
              <w:bottom w:val="nil"/>
              <w:right w:val="single" w:sz="4" w:space="0" w:color="auto"/>
            </w:tcBorders>
          </w:tcPr>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p>
        </w:tc>
      </w:tr>
      <w:tr w:rsidR="00701D8F" w:rsidRPr="00F3211B" w:rsidTr="00FE48F8">
        <w:tc>
          <w:tcPr>
            <w:tcW w:w="2013" w:type="dxa"/>
            <w:tcBorders>
              <w:top w:val="nil"/>
              <w:left w:val="single" w:sz="4" w:space="0" w:color="auto"/>
              <w:bottom w:val="nil"/>
              <w:right w:val="nil"/>
            </w:tcBorders>
            <w:vAlign w:val="bottom"/>
          </w:tcPr>
          <w:p w:rsidR="00F3211B" w:rsidRPr="00F3211B" w:rsidRDefault="00F3211B" w:rsidP="00656487">
            <w:pPr>
              <w:autoSpaceDE w:val="0"/>
              <w:autoSpaceDN w:val="0"/>
              <w:spacing w:before="240" w:after="0" w:line="240" w:lineRule="auto"/>
              <w:ind w:left="142" w:hanging="85"/>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3.2. Дата</w:t>
            </w:r>
            <w:r w:rsidR="00E15092">
              <w:rPr>
                <w:rFonts w:ascii="Times New Roman" w:eastAsiaTheme="minorEastAsia" w:hAnsi="Times New Roman" w:cs="Times New Roman"/>
                <w:sz w:val="24"/>
                <w:szCs w:val="24"/>
                <w:lang w:eastAsia="ru-RU"/>
              </w:rPr>
              <w:t xml:space="preserve"> подписи</w:t>
            </w:r>
          </w:p>
        </w:tc>
        <w:tc>
          <w:tcPr>
            <w:tcW w:w="198" w:type="dxa"/>
            <w:tcBorders>
              <w:top w:val="nil"/>
              <w:left w:val="nil"/>
              <w:bottom w:val="nil"/>
              <w:right w:val="nil"/>
            </w:tcBorders>
            <w:vAlign w:val="bottom"/>
          </w:tcPr>
          <w:p w:rsidR="00F3211B" w:rsidRPr="00F3211B" w:rsidRDefault="00F3211B" w:rsidP="00F3211B">
            <w:pPr>
              <w:autoSpaceDE w:val="0"/>
              <w:autoSpaceDN w:val="0"/>
              <w:spacing w:after="0" w:line="240" w:lineRule="auto"/>
              <w:jc w:val="right"/>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3211B" w:rsidRPr="00F3211B" w:rsidRDefault="008930DA" w:rsidP="006025C7">
            <w:pPr>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6025C7">
              <w:rPr>
                <w:rFonts w:ascii="Times New Roman" w:eastAsiaTheme="minorEastAsia" w:hAnsi="Times New Roman" w:cs="Times New Roman"/>
                <w:sz w:val="24"/>
                <w:szCs w:val="24"/>
                <w:lang w:eastAsia="ru-RU"/>
              </w:rPr>
              <w:t>9</w:t>
            </w:r>
          </w:p>
        </w:tc>
        <w:tc>
          <w:tcPr>
            <w:tcW w:w="255" w:type="dxa"/>
            <w:tcBorders>
              <w:top w:val="nil"/>
              <w:left w:val="nil"/>
              <w:bottom w:val="nil"/>
              <w:right w:val="nil"/>
            </w:tcBorders>
            <w:vAlign w:val="bottom"/>
          </w:tcPr>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w:t>
            </w:r>
          </w:p>
        </w:tc>
        <w:tc>
          <w:tcPr>
            <w:tcW w:w="1474" w:type="dxa"/>
            <w:tcBorders>
              <w:top w:val="nil"/>
              <w:left w:val="nil"/>
              <w:bottom w:val="single" w:sz="4" w:space="0" w:color="auto"/>
              <w:right w:val="nil"/>
            </w:tcBorders>
            <w:vAlign w:val="bottom"/>
          </w:tcPr>
          <w:p w:rsidR="00F3211B" w:rsidRPr="00F3211B" w:rsidRDefault="006025C7" w:rsidP="00F1254D">
            <w:pPr>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апреля</w:t>
            </w:r>
          </w:p>
        </w:tc>
        <w:tc>
          <w:tcPr>
            <w:tcW w:w="397" w:type="dxa"/>
            <w:tcBorders>
              <w:top w:val="nil"/>
              <w:left w:val="nil"/>
              <w:bottom w:val="nil"/>
              <w:right w:val="nil"/>
            </w:tcBorders>
            <w:vAlign w:val="bottom"/>
          </w:tcPr>
          <w:p w:rsidR="00F3211B" w:rsidRPr="00F3211B" w:rsidRDefault="00F3211B" w:rsidP="00F3211B">
            <w:pPr>
              <w:autoSpaceDE w:val="0"/>
              <w:autoSpaceDN w:val="0"/>
              <w:spacing w:after="0" w:line="240" w:lineRule="auto"/>
              <w:jc w:val="right"/>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3211B" w:rsidRPr="00F3211B" w:rsidRDefault="00C20DE8" w:rsidP="00F3211B">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454" w:type="dxa"/>
            <w:tcBorders>
              <w:top w:val="nil"/>
              <w:left w:val="nil"/>
              <w:bottom w:val="nil"/>
              <w:right w:val="nil"/>
            </w:tcBorders>
            <w:vAlign w:val="bottom"/>
          </w:tcPr>
          <w:p w:rsidR="00F3211B" w:rsidRPr="00F3211B" w:rsidRDefault="00F3211B" w:rsidP="00F3211B">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F3211B">
              <w:rPr>
                <w:rFonts w:ascii="Times New Roman" w:eastAsiaTheme="minorEastAsia" w:hAnsi="Times New Roman" w:cs="Times New Roman"/>
                <w:sz w:val="24"/>
                <w:szCs w:val="24"/>
                <w:lang w:eastAsia="ru-RU"/>
              </w:rPr>
              <w:t>г</w:t>
            </w:r>
            <w:proofErr w:type="gramEnd"/>
            <w:r w:rsidRPr="00F3211B">
              <w:rPr>
                <w:rFonts w:ascii="Times New Roman" w:eastAsiaTheme="minorEastAsia" w:hAnsi="Times New Roman" w:cs="Times New Roman"/>
                <w:sz w:val="24"/>
                <w:szCs w:val="24"/>
                <w:lang w:eastAsia="ru-RU"/>
              </w:rPr>
              <w:t>.</w:t>
            </w:r>
          </w:p>
        </w:tc>
        <w:tc>
          <w:tcPr>
            <w:tcW w:w="1701" w:type="dxa"/>
            <w:tcBorders>
              <w:top w:val="nil"/>
              <w:left w:val="nil"/>
              <w:bottom w:val="nil"/>
              <w:right w:val="nil"/>
            </w:tcBorders>
            <w:vAlign w:val="bottom"/>
          </w:tcPr>
          <w:p w:rsidR="00F3211B" w:rsidRPr="00F3211B" w:rsidRDefault="00F3211B" w:rsidP="00F3211B">
            <w:pPr>
              <w:autoSpaceDE w:val="0"/>
              <w:autoSpaceDN w:val="0"/>
              <w:spacing w:after="0" w:line="240" w:lineRule="auto"/>
              <w:jc w:val="center"/>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М.П.</w:t>
            </w:r>
          </w:p>
        </w:tc>
        <w:tc>
          <w:tcPr>
            <w:tcW w:w="2522" w:type="dxa"/>
            <w:gridSpan w:val="3"/>
            <w:tcBorders>
              <w:top w:val="nil"/>
              <w:left w:val="nil"/>
              <w:bottom w:val="nil"/>
              <w:right w:val="single" w:sz="4" w:space="0" w:color="auto"/>
            </w:tcBorders>
            <w:vAlign w:val="bottom"/>
          </w:tcPr>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p>
        </w:tc>
      </w:tr>
      <w:tr w:rsidR="00F3211B" w:rsidRPr="00F3211B" w:rsidTr="00FE48F8">
        <w:tc>
          <w:tcPr>
            <w:tcW w:w="9780" w:type="dxa"/>
            <w:gridSpan w:val="12"/>
            <w:tcBorders>
              <w:top w:val="nil"/>
              <w:left w:val="single" w:sz="4" w:space="0" w:color="auto"/>
              <w:bottom w:val="single" w:sz="4" w:space="0" w:color="auto"/>
              <w:right w:val="single" w:sz="4" w:space="0" w:color="auto"/>
            </w:tcBorders>
          </w:tcPr>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p>
        </w:tc>
      </w:tr>
    </w:tbl>
    <w:p w:rsidR="0043579B" w:rsidRDefault="0043579B"/>
    <w:sectPr w:rsidR="0043579B" w:rsidSect="0032081B">
      <w:pgSz w:w="11906" w:h="16838"/>
      <w:pgMar w:top="993" w:right="14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33A"/>
    <w:multiLevelType w:val="multilevel"/>
    <w:tmpl w:val="5C1E882C"/>
    <w:lvl w:ilvl="0">
      <w:start w:val="1"/>
      <w:numFmt w:val="decimal"/>
      <w:lvlText w:val="%1."/>
      <w:lvlJc w:val="left"/>
      <w:pPr>
        <w:ind w:left="702" w:hanging="645"/>
      </w:pPr>
      <w:rPr>
        <w:rFonts w:hint="default"/>
      </w:rPr>
    </w:lvl>
    <w:lvl w:ilvl="1">
      <w:start w:val="4"/>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1B"/>
    <w:rsid w:val="000B61AD"/>
    <w:rsid w:val="00137856"/>
    <w:rsid w:val="001676A7"/>
    <w:rsid w:val="00195E12"/>
    <w:rsid w:val="001D6343"/>
    <w:rsid w:val="0032081B"/>
    <w:rsid w:val="003323F3"/>
    <w:rsid w:val="0033781A"/>
    <w:rsid w:val="00396A50"/>
    <w:rsid w:val="003E5E68"/>
    <w:rsid w:val="0043579B"/>
    <w:rsid w:val="00471A6F"/>
    <w:rsid w:val="004A1A40"/>
    <w:rsid w:val="004B015A"/>
    <w:rsid w:val="005307F9"/>
    <w:rsid w:val="005342DA"/>
    <w:rsid w:val="00596CF1"/>
    <w:rsid w:val="0059729E"/>
    <w:rsid w:val="005A5679"/>
    <w:rsid w:val="005F6BB7"/>
    <w:rsid w:val="006025C7"/>
    <w:rsid w:val="00656487"/>
    <w:rsid w:val="006C17AA"/>
    <w:rsid w:val="006C5AED"/>
    <w:rsid w:val="00701D8F"/>
    <w:rsid w:val="008930DA"/>
    <w:rsid w:val="00A416CA"/>
    <w:rsid w:val="00B47FB3"/>
    <w:rsid w:val="00BB7219"/>
    <w:rsid w:val="00C20DE8"/>
    <w:rsid w:val="00C233F5"/>
    <w:rsid w:val="00C81017"/>
    <w:rsid w:val="00E15092"/>
    <w:rsid w:val="00F1254D"/>
    <w:rsid w:val="00F1451F"/>
    <w:rsid w:val="00F3211B"/>
    <w:rsid w:val="00F736CF"/>
    <w:rsid w:val="00F94E85"/>
    <w:rsid w:val="00FE4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F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B3"/>
    <w:rPr>
      <w:rFonts w:ascii="Tahoma" w:hAnsi="Tahoma" w:cs="Tahoma"/>
      <w:sz w:val="16"/>
      <w:szCs w:val="16"/>
    </w:rPr>
  </w:style>
  <w:style w:type="character" w:styleId="a5">
    <w:name w:val="Hyperlink"/>
    <w:basedOn w:val="a0"/>
    <w:uiPriority w:val="99"/>
    <w:unhideWhenUsed/>
    <w:rsid w:val="00701D8F"/>
    <w:rPr>
      <w:color w:val="0000FF" w:themeColor="hyperlink"/>
      <w:u w:val="single"/>
    </w:rPr>
  </w:style>
  <w:style w:type="paragraph" w:styleId="a6">
    <w:name w:val="List Paragraph"/>
    <w:basedOn w:val="a"/>
    <w:uiPriority w:val="34"/>
    <w:qFormat/>
    <w:rsid w:val="000B6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F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B3"/>
    <w:rPr>
      <w:rFonts w:ascii="Tahoma" w:hAnsi="Tahoma" w:cs="Tahoma"/>
      <w:sz w:val="16"/>
      <w:szCs w:val="16"/>
    </w:rPr>
  </w:style>
  <w:style w:type="character" w:styleId="a5">
    <w:name w:val="Hyperlink"/>
    <w:basedOn w:val="a0"/>
    <w:uiPriority w:val="99"/>
    <w:unhideWhenUsed/>
    <w:rsid w:val="00701D8F"/>
    <w:rPr>
      <w:color w:val="0000FF" w:themeColor="hyperlink"/>
      <w:u w:val="single"/>
    </w:rPr>
  </w:style>
  <w:style w:type="paragraph" w:styleId="a6">
    <w:name w:val="List Paragraph"/>
    <w:basedOn w:val="a"/>
    <w:uiPriority w:val="34"/>
    <w:qFormat/>
    <w:rsid w:val="000B6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9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closure.skrin.ru/disclosure/15020027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365</Words>
  <Characters>2084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Николова Залина Юрьевна</dc:creator>
  <cp:lastModifiedBy>Фомина Ольга Александровна</cp:lastModifiedBy>
  <cp:revision>16</cp:revision>
  <cp:lastPrinted>2016-03-14T15:27:00Z</cp:lastPrinted>
  <dcterms:created xsi:type="dcterms:W3CDTF">2016-03-04T13:29:00Z</dcterms:created>
  <dcterms:modified xsi:type="dcterms:W3CDTF">2016-04-20T09:48:00Z</dcterms:modified>
</cp:coreProperties>
</file>